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B5FDD">
      <w:pPr>
        <w:pStyle w:val="3"/>
        <w:keepNext/>
        <w:keepLines/>
        <w:pageBreakBefore w:val="0"/>
        <w:widowControl w:val="0"/>
        <w:kinsoku/>
        <w:wordWrap/>
        <w:overflowPunct/>
        <w:topLinePunct w:val="0"/>
        <w:autoSpaceDE/>
        <w:autoSpaceDN/>
        <w:bidi w:val="0"/>
        <w:adjustRightInd/>
        <w:snapToGrid/>
        <w:spacing w:before="361" w:beforeLines="100" w:after="0"/>
        <w:textAlignment w:val="auto"/>
      </w:pPr>
      <w:r>
        <w:t>关于《南昌市概念验证中心建设实施方案》</w:t>
      </w:r>
      <w:r>
        <w:rPr>
          <w:rFonts w:hint="eastAsia"/>
          <w:lang w:val="en-US" w:eastAsia="zh-CN"/>
        </w:rPr>
        <w:t xml:space="preserve">    </w:t>
      </w:r>
      <w:bookmarkStart w:id="0" w:name="_GoBack"/>
      <w:bookmarkEnd w:id="0"/>
      <w:r>
        <w:t>的起草说明</w:t>
      </w:r>
    </w:p>
    <w:p w14:paraId="3A736FA3">
      <w:pPr>
        <w:pStyle w:val="4"/>
        <w:bidi w:val="0"/>
      </w:pPr>
      <w:r>
        <w:t>一、起草背景与必要性</w:t>
      </w:r>
    </w:p>
    <w:p w14:paraId="44F040D4">
      <w:pPr>
        <w:bidi w:val="0"/>
      </w:pPr>
      <w:r>
        <w:t>党的二十届三中全会对深化科技体制改革作出部署，明确提出要加快布局建设一批概念验证、中试验证平台。江西省</w:t>
      </w:r>
      <w:r>
        <w:rPr>
          <w:rFonts w:hint="eastAsia"/>
          <w:lang w:val="en-US" w:eastAsia="zh-CN"/>
        </w:rPr>
        <w:t>科技厅</w:t>
      </w:r>
      <w:r>
        <w:t>围绕科技成果转移转化服务体系建设，相继出台了《江西省概念验证中心建设实施方案》等文件，对概念验证中心建设的总体要求、功能定位、运行管理和保障措施作出了系统部署。2025年我市政府工作报告也明确提出，要支持建设一批中试基地、概念验证中心。为贯彻落实国家和省、市有关工作部署，健全科技成果转移转化服务链条，推动科技成果在昌验证熟化和落地转化，结合南昌实际，有必要研究制定《南昌市概念验证中心建设实施方案》，对全市概念验证中心建设进行统筹部署和规范引导。</w:t>
      </w:r>
    </w:p>
    <w:p w14:paraId="512CC0B9">
      <w:pPr>
        <w:bidi w:val="0"/>
      </w:pPr>
      <w:r>
        <w:t>从我市实际情况看，当前科技成果转化仍不同程度存在“最初一公里”不够顺畅的问题，部分科技成果停留在实验室阶段，缺乏技术可行性验证、工程化验证、场景验证、商业模式验证等关键环节支撑。制定出台实施方案，有利于整合高校院所、医疗机构、科技园区、企业和科技服务机构等创新资源，围绕重点产业方向布局建设一批概念验证中心，推动形成“基础研究—概念验证—中试熟化—创业孵化—产业化”有机衔接的成果转化链条，进一步提升我市科技成果承接转化和产业化能力。</w:t>
      </w:r>
    </w:p>
    <w:p w14:paraId="0AA9FFFF">
      <w:pPr>
        <w:pStyle w:val="4"/>
        <w:bidi w:val="0"/>
      </w:pPr>
      <w:r>
        <w:t>二、起草依据与总体思路</w:t>
      </w:r>
    </w:p>
    <w:p w14:paraId="2FC565FE">
      <w:pPr>
        <w:bidi w:val="0"/>
      </w:pPr>
      <w:r>
        <w:t>本方案主要依据国家和省、市关于促进科技成果转移转化、加强概念验证和中试验证平台建设的部署要求，结合《江西省科技成果转移转化服务体系建设方案》《江西省概念验证中心建设实施方案》等文件精神，立足南昌科技创新和产业发展实际起草形成。起草过程中，主要把握以下思路：</w:t>
      </w:r>
    </w:p>
    <w:p w14:paraId="7156E9A6">
      <w:pPr>
        <w:bidi w:val="0"/>
      </w:pPr>
      <w:r>
        <w:rPr>
          <w:rStyle w:val="167"/>
        </w:rPr>
        <w:t>一是坚持政府引导、市场主导</w:t>
      </w:r>
      <w:r>
        <w:t>。强化市级统筹和政策引导，充分发挥市场主体、专业机构和社会资本作用，推动概念验证中心可持续运行。</w:t>
      </w:r>
    </w:p>
    <w:p w14:paraId="186AEF40">
      <w:pPr>
        <w:bidi w:val="0"/>
      </w:pPr>
      <w:r>
        <w:rPr>
          <w:rStyle w:val="167"/>
        </w:rPr>
        <w:t>二是坚持多元投入、开放共享。</w:t>
      </w:r>
      <w:r>
        <w:t>支持高等院校、科研院所、医疗机构、新型研发机构、科技园区、重点企业、链主企业、科技服务机构等多元主体参与建设，鼓励整合产业链上下游企业、投融资机构、知识产权服务机构、检验检测机构、中试服务机构等资源。</w:t>
      </w:r>
    </w:p>
    <w:p w14:paraId="136726E1">
      <w:pPr>
        <w:bidi w:val="0"/>
      </w:pPr>
      <w:r>
        <w:rPr>
          <w:rStyle w:val="167"/>
        </w:rPr>
        <w:t>三是坚持产业导向、前端赋能</w:t>
      </w:r>
      <w:r>
        <w:t>。聚焦我市重点产业和未来产业发展需求，围绕早期科技成果的技术可行性、产品可实现性、应用场景和商业前景开展验证服务，降低转化风险和不确定性。</w:t>
      </w:r>
    </w:p>
    <w:p w14:paraId="5A7361A5">
      <w:pPr>
        <w:bidi w:val="0"/>
      </w:pPr>
      <w:r>
        <w:rPr>
          <w:rStyle w:val="167"/>
        </w:rPr>
        <w:t>四是坚持规范管理、绩效导向。</w:t>
      </w:r>
      <w:r>
        <w:t>建立建设条件、建设程序、运行管理、综合绩效评价和动态退出机制，推动政策支持与服务成效、成果转化成效相挂钩。</w:t>
      </w:r>
    </w:p>
    <w:p w14:paraId="64FA25E9">
      <w:pPr>
        <w:pStyle w:val="4"/>
        <w:bidi w:val="0"/>
      </w:pPr>
      <w:r>
        <w:t>三、主要制度设计与核心条款说明</w:t>
      </w:r>
    </w:p>
    <w:p w14:paraId="13CB64C9">
      <w:pPr>
        <w:bidi w:val="0"/>
      </w:pPr>
      <w:r>
        <w:t>《实施方案》按照概念验证中心建设运行全过程，</w:t>
      </w:r>
      <w:r>
        <w:rPr>
          <w:rFonts w:hint="eastAsia"/>
          <w:lang w:val="en-US" w:eastAsia="zh-CN"/>
        </w:rPr>
        <w:t>分为</w:t>
      </w:r>
      <w:r>
        <w:t>总体要求、功能定位、建设布局、职责分工、建设管理、保障措施六个部分，并明确施行时间和有效期。主要内容如下。</w:t>
      </w:r>
    </w:p>
    <w:p w14:paraId="3DF17AD0">
      <w:pPr>
        <w:pStyle w:val="5"/>
        <w:bidi w:val="0"/>
      </w:pPr>
      <w:r>
        <w:t>（一）关于总体要求。</w:t>
      </w:r>
    </w:p>
    <w:p w14:paraId="496613EA">
      <w:pPr>
        <w:bidi w:val="0"/>
      </w:pPr>
      <w:r>
        <w:t>第一部分“总体要求”明确了建设概念验证中心的指导思想、基本原则和目标导向。方案提出，以习近平新时代中国特色社会主义思想为指导，围绕科技创新和产业创新深度融合，面向前沿科技和战略性新兴产业、未来产业，坚持政府引导、市场主导、多元投入、开放共享、动态管理原则，高质量建设概念验证中心，推动形成布局合理、功能清晰、运行规范、服务高效的概念验证体系。</w:t>
      </w:r>
    </w:p>
    <w:p w14:paraId="07E87062">
      <w:pPr>
        <w:pStyle w:val="5"/>
        <w:bidi w:val="0"/>
      </w:pPr>
      <w:r>
        <w:t>（二）关于功能定位。</w:t>
      </w:r>
    </w:p>
    <w:p w14:paraId="1F5AE517">
      <w:pPr>
        <w:bidi w:val="0"/>
      </w:pPr>
      <w:r>
        <w:t>第二部分“功能定位”对概念验证及概念验证中心作出界定，明确概念验证中心主要依托具备较强研究开发能力的高等学校、科研机构、科技园区、科技企业或服务机构建设，结合专业化实验、测试、检测等平台运行，为实验阶段科技成果提供概念验证服务及关联服务</w:t>
      </w:r>
      <w:r>
        <w:rPr>
          <w:rFonts w:hint="eastAsia"/>
          <w:lang w:eastAsia="zh-CN"/>
        </w:rPr>
        <w:t>。</w:t>
      </w:r>
      <w:r>
        <w:t>方案围绕成果转化早期关键环节，重点设置原理验证、产品与场景体系验证、原型制备与技术可行性验证、商业前景验证四类服务功能，推动创新概念和早期科技成果转化为具有潜在商业价值的技术、产品、服务或系统雏形，筛选具备开发应用价值的种子成果，助力吸引社会资本推动科技成果转化。</w:t>
      </w:r>
    </w:p>
    <w:p w14:paraId="2F86A772">
      <w:pPr>
        <w:pStyle w:val="5"/>
        <w:bidi w:val="0"/>
      </w:pPr>
      <w:r>
        <w:t>（三）关于建设布局。</w:t>
      </w:r>
    </w:p>
    <w:p w14:paraId="2D47BA63">
      <w:pPr>
        <w:bidi w:val="0"/>
      </w:pPr>
      <w:r>
        <w:t>第三部分“建设布局”包括布局重点和建设模式两个方面。在布局重点上，方案聚焦南昌市制造业重点产业链现代化建设“8810”行动计划、未来产业培育发展行动方案等重点产业新兴技术、前沿技术、颠覆性技术发展方向，结合我市优势学科和重点产业，在电子信息、有色金属、装备制造、新能源、航空、食品、医药、现代农业、未来信息、未来交通、未来能源、未来健康、未来材料等领域统筹推进布局建设</w:t>
      </w:r>
      <w:r>
        <w:rPr>
          <w:rFonts w:hint="eastAsia"/>
          <w:lang w:eastAsia="zh-CN"/>
        </w:rPr>
        <w:t>。</w:t>
      </w:r>
      <w:r>
        <w:t>在建设模式上，既支持高校院所、医疗机构、新型研发机构、科技园区、重点企业、链主企业、科技服务机构等牵头建设概念验证中心，也支持各级政府、高新园区等依法采取政府投资建设、专业团队运营、专业机构支撑等方式建设政府主导的概念验证中心，提供公益化概念验证服务。</w:t>
      </w:r>
    </w:p>
    <w:p w14:paraId="6E173275">
      <w:pPr>
        <w:pStyle w:val="5"/>
        <w:bidi w:val="0"/>
      </w:pPr>
      <w:r>
        <w:t>（四）关于职责分工。</w:t>
      </w:r>
    </w:p>
    <w:p w14:paraId="7C17F1A2">
      <w:pPr>
        <w:bidi w:val="0"/>
      </w:pPr>
      <w:r>
        <w:t>第四部分“职责分工”明确了政府部门、属地科技主管部门、牵头单位、运营主体和概念验证中心的职责边界。</w:t>
      </w:r>
    </w:p>
    <w:p w14:paraId="06D96C0F">
      <w:pPr>
        <w:bidi w:val="0"/>
      </w:pPr>
      <w:r>
        <w:t>市科技创新局负责全市概念验证中心规划布局、政策制定、认定管理和综合绩效评价等工作；</w:t>
      </w:r>
    </w:p>
    <w:p w14:paraId="3B8B0F11">
      <w:pPr>
        <w:bidi w:val="0"/>
      </w:pPr>
      <w:r>
        <w:t>市教育局、市工业和信息化局、市市场监督管理局（知识产权局）、市委金融办等部门按照职能分别做好高校申报引导、中试和产业化衔接、知识产权培育、金融资本对接等工作；</w:t>
      </w:r>
    </w:p>
    <w:p w14:paraId="27734920">
      <w:pPr>
        <w:bidi w:val="0"/>
      </w:pPr>
      <w:r>
        <w:t>各县（区）、开发区、湾里管理局科技主管部门负责培育、审核推荐、日常服务和属地管理；</w:t>
      </w:r>
    </w:p>
    <w:p w14:paraId="19C38BD3">
      <w:pPr>
        <w:bidi w:val="0"/>
      </w:pPr>
      <w:r>
        <w:t>概念验证中心实行牵头单位负责制，牵头单位和政府主导中心运营主体分别承担建设运营、资金使用、绩效目标完成和合规管理等主体责任。</w:t>
      </w:r>
    </w:p>
    <w:p w14:paraId="3D553014">
      <w:pPr>
        <w:pStyle w:val="5"/>
        <w:bidi w:val="0"/>
      </w:pPr>
      <w:r>
        <w:t>（五）关于建设管理。</w:t>
      </w:r>
    </w:p>
    <w:p w14:paraId="1E3FDA8F">
      <w:pPr>
        <w:bidi w:val="0"/>
      </w:pPr>
      <w:r>
        <w:t>第五部分“建设管理”从建设条件、建设程序、运行管理三个层面进行规范。建设条件方面，重点明确了七项要求：具有明确的建设主体，具有完善的管理服务体系，具有扎实的硬件条件基础，具有稳定的管理运营队伍，具有筹措资金的能力，具有稳定的验证项目来源，具有明确的建设目标任务。</w:t>
      </w:r>
    </w:p>
    <w:p w14:paraId="542D78B3">
      <w:pPr>
        <w:bidi w:val="0"/>
      </w:pPr>
      <w:r>
        <w:t>建设程序方面，明确由市科技创新局结合年度工作安排组织开展申报认定，按照自主申报、审核推荐、审核受理、评审论证、公示认定等程序实施，经认定的中心统一命名为“南昌市XXX（细分领域）概念验证中心”。</w:t>
      </w:r>
    </w:p>
    <w:p w14:paraId="0CD1985D">
      <w:pPr>
        <w:bidi w:val="0"/>
      </w:pPr>
      <w:r>
        <w:t>运行管理方面，建立年度报告制度、重大事项报告制度、动态管理制度和综合绩效评价制度，对不符合条件或存在弄虚作假、重大安全质量环保事故、科研失信、科技伦理违规、整改不到位等情形的</w:t>
      </w:r>
      <w:r>
        <w:rPr>
          <w:rFonts w:hint="eastAsia"/>
          <w:lang w:eastAsia="zh-CN"/>
        </w:rPr>
        <w:t>中心，</w:t>
      </w:r>
      <w:r>
        <w:t>按程序撤销认定资格。</w:t>
      </w:r>
    </w:p>
    <w:p w14:paraId="279DFEED">
      <w:pPr>
        <w:pStyle w:val="5"/>
        <w:bidi w:val="0"/>
      </w:pPr>
      <w:r>
        <w:t>（六）关于保障措施。</w:t>
      </w:r>
    </w:p>
    <w:p w14:paraId="5C49F2FF">
      <w:pPr>
        <w:bidi w:val="0"/>
      </w:pPr>
      <w:r>
        <w:t>第六部分“保障措施”包括资金支持和政策支持两个方面。</w:t>
      </w:r>
    </w:p>
    <w:p w14:paraId="1862FB17">
      <w:pPr>
        <w:bidi w:val="0"/>
      </w:pPr>
      <w:r>
        <w:t>资金支持方面，对市场主体主导建设并经我市认定的市级概念验证中心，采取“先认定、后补助、以绩效论英雄”方式给予支持，补助资金与中心绩效评价结果、面向社会服务成效和成果转化成效挂钩，其中综合绩效评价结果为“优秀”的比例不超过参评总数的20%；对综合绩效评价结果为“优秀”的概念验证中心，按照不超过核定其对外概念验证服务费用的30%给予补助，单个概念验证中心每个评价周期补助金额不超过100万元，并明确对外概念验证服务费用为向非关联第三方客户提供概念验证服务、按市场化标准收取并实际到账的服务收入。对政府主导建设的市级概念验证中心，结合产业需求、中心功能定位、建设运营方案和绩效目标，采取“一事一议”方式予以建设支持和运营期必要经费保障。</w:t>
      </w:r>
    </w:p>
    <w:p w14:paraId="241154D7">
      <w:pPr>
        <w:bidi w:val="0"/>
      </w:pPr>
      <w:r>
        <w:t>政策支持方面，方案提出</w:t>
      </w:r>
      <w:r>
        <w:rPr>
          <w:rFonts w:hint="eastAsia"/>
          <w:lang w:eastAsia="zh-CN"/>
        </w:rPr>
        <w:t>对</w:t>
      </w:r>
      <w:r>
        <w:t>经概念验证中心验证并纳入全市科技成果转移转化服务平台项目库的项目给予相关资源支持，将中心运营业绩纳入年度绩效评价指标体系，将在职技术经纪人纳入全市技术经纪人培养和激励范围，并支持概念验证中心出具的验证报告作为项目验收和成果评价参考依据。</w:t>
      </w:r>
    </w:p>
    <w:p w14:paraId="1D856734">
      <w:pPr>
        <w:pStyle w:val="4"/>
        <w:bidi w:val="0"/>
      </w:pPr>
      <w:r>
        <w:t>四、需要说明的有关事项</w:t>
      </w:r>
    </w:p>
    <w:p w14:paraId="3E8EC42A">
      <w:pPr>
        <w:bidi w:val="0"/>
      </w:pPr>
      <w:r>
        <w:t>一是本方案突出实施方案属性，重点对概念验证中心建设的总体要求、布局方向、管理机制和支持政策作出制度安排，增强文件的统领性和指导性。</w:t>
      </w:r>
    </w:p>
    <w:p w14:paraId="52EC521C">
      <w:pPr>
        <w:bidi w:val="0"/>
      </w:pPr>
      <w:r>
        <w:t>二是本方案坚持原则性与操作性相结合。对建设条件、组织实施、运行管理、绩效评价等作出明确规定，同时将具体申报材料和申报要求放在年度申报通知中进一步细化，便于后续组织实施。</w:t>
      </w:r>
    </w:p>
    <w:p w14:paraId="1D180CE4">
      <w:pPr>
        <w:bidi w:val="0"/>
      </w:pPr>
      <w:r>
        <w:t>三是本方案注重与省级部署和我市实际相衔接，既吸收省级方案关于绩效评价、动态管理、结果运用等制度设计，又结合我市现有工作基础和政策衔接需要，对补助方式和支持机制作了符合南昌实际的安排。</w:t>
      </w:r>
    </w:p>
    <w:sectPr>
      <w:pgSz w:w="12240" w:h="15840"/>
      <w:pgMar w:top="2098" w:right="1531" w:bottom="1757" w:left="158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S Gothic">
    <w:panose1 w:val="020B0609070205080204"/>
    <w:charset w:val="80"/>
    <w:family w:val="auto"/>
    <w:pitch w:val="default"/>
    <w:sig w:usb0="E00002FF" w:usb1="6AC7FDFB" w:usb2="08000012" w:usb3="00000000" w:csb0="4002009F" w:csb1="DFD7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398E6A"/>
    <w:multiLevelType w:val="singleLevel"/>
    <w:tmpl w:val="D0398E6A"/>
    <w:lvl w:ilvl="0" w:tentative="0">
      <w:start w:val="1"/>
      <w:numFmt w:val="decimal"/>
      <w:pStyle w:val="13"/>
      <w:lvlText w:val="%1."/>
      <w:lvlJc w:val="left"/>
      <w:pPr>
        <w:tabs>
          <w:tab w:val="left" w:pos="780"/>
        </w:tabs>
        <w:ind w:left="780" w:hanging="360"/>
      </w:pPr>
    </w:lvl>
  </w:abstractNum>
  <w:abstractNum w:abstractNumId="1">
    <w:nsid w:val="D1151F16"/>
    <w:multiLevelType w:val="singleLevel"/>
    <w:tmpl w:val="D1151F16"/>
    <w:lvl w:ilvl="0" w:tentative="0">
      <w:start w:val="1"/>
      <w:numFmt w:val="decimal"/>
      <w:pStyle w:val="14"/>
      <w:lvlText w:val="%1."/>
      <w:lvlJc w:val="left"/>
      <w:pPr>
        <w:tabs>
          <w:tab w:val="left" w:pos="360"/>
        </w:tabs>
        <w:ind w:left="360" w:hanging="360"/>
      </w:pPr>
    </w:lvl>
  </w:abstractNum>
  <w:abstractNum w:abstractNumId="2">
    <w:nsid w:val="E542C2C0"/>
    <w:multiLevelType w:val="singleLevel"/>
    <w:tmpl w:val="E542C2C0"/>
    <w:lvl w:ilvl="0" w:tentative="0">
      <w:start w:val="1"/>
      <w:numFmt w:val="bullet"/>
      <w:pStyle w:val="18"/>
      <w:lvlText w:val=""/>
      <w:lvlJc w:val="left"/>
      <w:pPr>
        <w:tabs>
          <w:tab w:val="left" w:pos="1200"/>
        </w:tabs>
        <w:ind w:left="1200" w:hanging="360"/>
      </w:pPr>
      <w:rPr>
        <w:rFonts w:hint="default" w:ascii="Wingdings" w:hAnsi="Wingdings"/>
      </w:rPr>
    </w:lvl>
  </w:abstractNum>
  <w:abstractNum w:abstractNumId="3">
    <w:nsid w:val="03645A6E"/>
    <w:multiLevelType w:val="multilevel"/>
    <w:tmpl w:val="03645A6E"/>
    <w:lvl w:ilvl="0" w:tentative="0">
      <w:start w:val="1"/>
      <w:numFmt w:val="chineseCounting"/>
      <w:pStyle w:val="137"/>
      <w:suff w:val="space"/>
      <w:lvlText w:val="第%1条"/>
      <w:lvlJc w:val="left"/>
      <w:pPr>
        <w:tabs>
          <w:tab w:val="left" w:pos="420"/>
        </w:tabs>
        <w:ind w:left="440" w:hanging="440"/>
      </w:pPr>
      <w:rPr>
        <w:rFonts w:hint="eastAsia" w:ascii="黑体" w:hAnsi="黑体" w:eastAsia="黑体" w:cs="黑体"/>
        <w:sz w:val="32"/>
        <w:szCs w:val="32"/>
      </w:rPr>
    </w:lvl>
    <w:lvl w:ilvl="1" w:tentative="0">
      <w:start w:val="1"/>
      <w:numFmt w:val="lowerLetter"/>
      <w:lvlText w:val="%2)"/>
      <w:lvlJc w:val="left"/>
      <w:pPr>
        <w:ind w:left="880" w:hanging="440"/>
      </w:pPr>
      <w:rPr>
        <w:rFonts w:hint="eastAsia"/>
      </w:rPr>
    </w:lvl>
    <w:lvl w:ilvl="2" w:tentative="0">
      <w:start w:val="1"/>
      <w:numFmt w:val="lowerRoman"/>
      <w:lvlText w:val="%3."/>
      <w:lvlJc w:val="right"/>
      <w:pPr>
        <w:ind w:left="1320" w:hanging="44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4">
    <w:nsid w:val="1C66A055"/>
    <w:multiLevelType w:val="singleLevel"/>
    <w:tmpl w:val="1C66A055"/>
    <w:lvl w:ilvl="0" w:tentative="0">
      <w:start w:val="1"/>
      <w:numFmt w:val="decimal"/>
      <w:pStyle w:val="20"/>
      <w:lvlText w:val="%1."/>
      <w:lvlJc w:val="left"/>
      <w:pPr>
        <w:tabs>
          <w:tab w:val="left" w:pos="1200"/>
        </w:tabs>
        <w:ind w:left="1200" w:hanging="360"/>
      </w:pPr>
    </w:lvl>
  </w:abstractNum>
  <w:abstractNum w:abstractNumId="5">
    <w:nsid w:val="4D010E23"/>
    <w:multiLevelType w:val="singleLevel"/>
    <w:tmpl w:val="4D010E23"/>
    <w:lvl w:ilvl="0" w:tentative="0">
      <w:start w:val="1"/>
      <w:numFmt w:val="bullet"/>
      <w:pStyle w:val="16"/>
      <w:lvlText w:val=""/>
      <w:lvlJc w:val="left"/>
      <w:pPr>
        <w:tabs>
          <w:tab w:val="left" w:pos="360"/>
        </w:tabs>
        <w:ind w:left="360" w:hanging="360"/>
      </w:pPr>
      <w:rPr>
        <w:rFonts w:hint="default" w:ascii="Wingdings" w:hAnsi="Wingdings"/>
      </w:rPr>
    </w:lvl>
  </w:abstractNum>
  <w:abstractNum w:abstractNumId="6">
    <w:nsid w:val="574F38E0"/>
    <w:multiLevelType w:val="multilevel"/>
    <w:tmpl w:val="574F38E0"/>
    <w:lvl w:ilvl="0" w:tentative="0">
      <w:start w:val="1"/>
      <w:numFmt w:val="chineseCounting"/>
      <w:pStyle w:val="136"/>
      <w:lvlText w:val="第%1章"/>
      <w:lvlJc w:val="center"/>
      <w:pPr>
        <w:ind w:left="440" w:hanging="440"/>
      </w:pPr>
      <w:rPr>
        <w:rFonts w:hint="eastAsia" w:ascii="黑体" w:hAnsi="黑体" w:eastAsia="黑体" w:cs="黑体"/>
        <w:sz w:val="32"/>
        <w:szCs w:val="32"/>
      </w:rPr>
    </w:lvl>
    <w:lvl w:ilvl="1" w:tentative="0">
      <w:start w:val="1"/>
      <w:numFmt w:val="lowerLetter"/>
      <w:lvlText w:val="%2)"/>
      <w:lvlJc w:val="left"/>
      <w:pPr>
        <w:ind w:left="880" w:hanging="440"/>
      </w:pPr>
      <w:rPr>
        <w:rFonts w:hint="eastAsia"/>
      </w:rPr>
    </w:lvl>
    <w:lvl w:ilvl="2" w:tentative="0">
      <w:start w:val="1"/>
      <w:numFmt w:val="lowerRoman"/>
      <w:lvlText w:val="%3."/>
      <w:lvlJc w:val="right"/>
      <w:pPr>
        <w:ind w:left="1320" w:hanging="44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7">
    <w:nsid w:val="6FA25B54"/>
    <w:multiLevelType w:val="singleLevel"/>
    <w:tmpl w:val="6FA25B54"/>
    <w:lvl w:ilvl="0" w:tentative="0">
      <w:start w:val="1"/>
      <w:numFmt w:val="bullet"/>
      <w:pStyle w:val="23"/>
      <w:lvlText w:val=""/>
      <w:lvlJc w:val="left"/>
      <w:pPr>
        <w:tabs>
          <w:tab w:val="left" w:pos="780"/>
        </w:tabs>
        <w:ind w:left="780" w:hanging="360"/>
      </w:pPr>
      <w:rPr>
        <w:rFonts w:hint="default" w:ascii="Wingdings" w:hAnsi="Wingdings"/>
      </w:rPr>
    </w:lvl>
  </w:abstractNum>
  <w:num w:numId="1">
    <w:abstractNumId w:val="0"/>
  </w:num>
  <w:num w:numId="2">
    <w:abstractNumId w:val="1"/>
  </w:num>
  <w:num w:numId="3">
    <w:abstractNumId w:val="5"/>
  </w:num>
  <w:num w:numId="4">
    <w:abstractNumId w:val="2"/>
  </w:num>
  <w:num w:numId="5">
    <w:abstractNumId w:val="4"/>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3B3404B"/>
    <w:rsid w:val="1F853BDD"/>
    <w:rsid w:val="24761C5F"/>
    <w:rsid w:val="2F280F74"/>
    <w:rsid w:val="36367C29"/>
    <w:rsid w:val="43605E9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nhideWhenUsed="0" w:uiPriority="0" w:semiHidden="0"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uiPriority="99"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uiPriority="99"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widowControl w:val="0"/>
      <w:spacing w:line="600" w:lineRule="exact"/>
      <w:ind w:firstLine="640" w:firstLineChars="200"/>
      <w:jc w:val="both"/>
    </w:pPr>
    <w:rPr>
      <w:rFonts w:eastAsia="仿宋_GB2312" w:asciiTheme="minorAscii" w:hAnsiTheme="minorAscii" w:cstheme="minorBidi"/>
      <w:kern w:val="2"/>
      <w:sz w:val="32"/>
      <w:szCs w:val="32"/>
      <w:lang w:val="en-US" w:eastAsia="zh-CN" w:bidi="ar-SA"/>
    </w:rPr>
  </w:style>
  <w:style w:type="paragraph" w:styleId="3">
    <w:name w:val="heading 1"/>
    <w:basedOn w:val="1"/>
    <w:next w:val="1"/>
    <w:link w:val="141"/>
    <w:qFormat/>
    <w:uiPriority w:val="0"/>
    <w:pPr>
      <w:keepNext/>
      <w:keepLines/>
      <w:spacing w:before="360" w:beforeLines="0" w:beforeAutospacing="0" w:after="360" w:afterLines="0" w:afterAutospacing="0" w:line="720" w:lineRule="exact"/>
      <w:ind w:firstLine="0" w:firstLineChars="0"/>
      <w:jc w:val="center"/>
      <w:outlineLvl w:val="0"/>
    </w:pPr>
    <w:rPr>
      <w:rFonts w:eastAsia="方正小标宋简体"/>
      <w:kern w:val="44"/>
      <w:sz w:val="44"/>
    </w:rPr>
  </w:style>
  <w:style w:type="paragraph" w:styleId="4">
    <w:name w:val="heading 2"/>
    <w:basedOn w:val="1"/>
    <w:next w:val="1"/>
    <w:link w:val="168"/>
    <w:unhideWhenUsed/>
    <w:qFormat/>
    <w:uiPriority w:val="0"/>
    <w:pPr>
      <w:keepNext/>
      <w:keepLines/>
      <w:spacing w:before="120" w:beforeLines="0" w:beforeAutospacing="0" w:after="120" w:afterLines="0" w:afterAutospacing="0" w:line="600" w:lineRule="exact"/>
      <w:outlineLvl w:val="1"/>
    </w:pPr>
    <w:rPr>
      <w:rFonts w:ascii="Arial" w:hAnsi="Arial" w:eastAsia="黑体"/>
    </w:rPr>
  </w:style>
  <w:style w:type="paragraph" w:styleId="5">
    <w:name w:val="heading 3"/>
    <w:basedOn w:val="1"/>
    <w:next w:val="1"/>
    <w:link w:val="167"/>
    <w:unhideWhenUsed/>
    <w:qFormat/>
    <w:uiPriority w:val="0"/>
    <w:pPr>
      <w:keepNext/>
      <w:keepLines/>
      <w:spacing w:beforeLines="0" w:beforeAutospacing="0" w:afterLines="0" w:afterAutospacing="0" w:line="600" w:lineRule="exact"/>
      <w:outlineLvl w:val="2"/>
    </w:pPr>
    <w:rPr>
      <w:rFonts w:eastAsia="楷体_GB2312" w:asciiTheme="minorAscii" w:hAnsiTheme="minorAscii"/>
      <w:b/>
    </w:rPr>
  </w:style>
  <w:style w:type="paragraph" w:styleId="6">
    <w:name w:val="heading 4"/>
    <w:basedOn w:val="1"/>
    <w:next w:val="1"/>
    <w:link w:val="153"/>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7">
    <w:name w:val="heading 5"/>
    <w:basedOn w:val="1"/>
    <w:next w:val="1"/>
    <w:link w:val="154"/>
    <w:semiHidden/>
    <w:unhideWhenUsed/>
    <w:qFormat/>
    <w:uiPriority w:val="0"/>
    <w:pPr>
      <w:keepNext/>
      <w:keepLines/>
      <w:spacing w:before="280" w:beforeLines="0" w:beforeAutospacing="0" w:after="290" w:afterLines="0" w:afterAutospacing="0" w:line="372" w:lineRule="auto"/>
      <w:outlineLvl w:val="4"/>
    </w:pPr>
    <w:rPr>
      <w:b/>
      <w:sz w:val="28"/>
    </w:rPr>
  </w:style>
  <w:style w:type="paragraph" w:styleId="8">
    <w:name w:val="heading 6"/>
    <w:basedOn w:val="1"/>
    <w:next w:val="1"/>
    <w:link w:val="155"/>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9">
    <w:name w:val="heading 7"/>
    <w:basedOn w:val="1"/>
    <w:next w:val="1"/>
    <w:link w:val="156"/>
    <w:semiHidden/>
    <w:unhideWhenUsed/>
    <w:qFormat/>
    <w:uiPriority w:val="0"/>
    <w:pPr>
      <w:keepNext/>
      <w:keepLines/>
      <w:spacing w:before="240" w:beforeLines="0" w:beforeAutospacing="0" w:after="64" w:afterLines="0" w:afterAutospacing="0" w:line="317" w:lineRule="auto"/>
      <w:outlineLvl w:val="6"/>
    </w:pPr>
    <w:rPr>
      <w:b/>
      <w:sz w:val="24"/>
    </w:rPr>
  </w:style>
  <w:style w:type="paragraph" w:styleId="10">
    <w:name w:val="heading 8"/>
    <w:basedOn w:val="1"/>
    <w:next w:val="1"/>
    <w:link w:val="157"/>
    <w:semiHidden/>
    <w:unhideWhenUsed/>
    <w:qFormat/>
    <w:uiPriority w:val="0"/>
    <w:pPr>
      <w:keepNext/>
      <w:keepLines/>
      <w:spacing w:before="240" w:beforeLines="0" w:beforeAutospacing="0" w:after="64" w:afterLines="0" w:afterAutospacing="0" w:line="317" w:lineRule="auto"/>
      <w:outlineLvl w:val="7"/>
    </w:pPr>
    <w:rPr>
      <w:rFonts w:ascii="Arial" w:hAnsi="Arial" w:eastAsia="黑体"/>
      <w:sz w:val="24"/>
    </w:rPr>
  </w:style>
  <w:style w:type="paragraph" w:styleId="11">
    <w:name w:val="heading 9"/>
    <w:basedOn w:val="1"/>
    <w:next w:val="1"/>
    <w:link w:val="158"/>
    <w:semiHidden/>
    <w:unhideWhenUsed/>
    <w:qFormat/>
    <w:uiPriority w:val="0"/>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133">
    <w:name w:val="Default Paragraph Font"/>
    <w:semiHidden/>
    <w:qFormat/>
    <w:uiPriority w:val="0"/>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5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Theme="minorEastAsia" w:cstheme="minorBidi"/>
      <w:kern w:val="2"/>
      <w:sz w:val="24"/>
      <w:lang w:val="en-US" w:eastAsia="zh-CN"/>
    </w:rPr>
  </w:style>
  <w:style w:type="paragraph" w:styleId="12">
    <w:name w:val="List 3"/>
    <w:basedOn w:val="1"/>
    <w:qFormat/>
    <w:uiPriority w:val="0"/>
    <w:pPr>
      <w:ind w:left="100" w:leftChars="400" w:hanging="200" w:hangingChars="200"/>
    </w:pPr>
  </w:style>
  <w:style w:type="paragraph" w:styleId="13">
    <w:name w:val="List Number 2"/>
    <w:basedOn w:val="1"/>
    <w:qFormat/>
    <w:uiPriority w:val="0"/>
    <w:pPr>
      <w:numPr>
        <w:ilvl w:val="0"/>
        <w:numId w:val="1"/>
      </w:numPr>
    </w:pPr>
  </w:style>
  <w:style w:type="paragraph" w:styleId="14">
    <w:name w:val="List Number"/>
    <w:basedOn w:val="1"/>
    <w:qFormat/>
    <w:uiPriority w:val="0"/>
    <w:pPr>
      <w:numPr>
        <w:ilvl w:val="0"/>
        <w:numId w:val="2"/>
      </w:numPr>
    </w:pPr>
  </w:style>
  <w:style w:type="paragraph" w:styleId="15">
    <w:name w:val="caption"/>
    <w:basedOn w:val="1"/>
    <w:next w:val="1"/>
    <w:semiHidden/>
    <w:unhideWhenUsed/>
    <w:qFormat/>
    <w:uiPriority w:val="0"/>
    <w:rPr>
      <w:rFonts w:ascii="Arial" w:hAnsi="Arial" w:eastAsia="黑体"/>
      <w:sz w:val="20"/>
    </w:rPr>
  </w:style>
  <w:style w:type="paragraph" w:styleId="16">
    <w:name w:val="List Bullet"/>
    <w:basedOn w:val="1"/>
    <w:qFormat/>
    <w:uiPriority w:val="0"/>
    <w:pPr>
      <w:numPr>
        <w:ilvl w:val="0"/>
        <w:numId w:val="3"/>
      </w:numPr>
    </w:pPr>
  </w:style>
  <w:style w:type="paragraph" w:styleId="17">
    <w:name w:val="Body Text 3"/>
    <w:basedOn w:val="1"/>
    <w:link w:val="149"/>
    <w:qFormat/>
    <w:uiPriority w:val="0"/>
    <w:pPr>
      <w:spacing w:after="120" w:afterLines="0" w:afterAutospacing="0"/>
    </w:pPr>
    <w:rPr>
      <w:sz w:val="16"/>
    </w:rPr>
  </w:style>
  <w:style w:type="paragraph" w:styleId="18">
    <w:name w:val="List Bullet 3"/>
    <w:basedOn w:val="1"/>
    <w:qFormat/>
    <w:uiPriority w:val="0"/>
    <w:pPr>
      <w:numPr>
        <w:ilvl w:val="0"/>
        <w:numId w:val="4"/>
      </w:numPr>
    </w:pPr>
  </w:style>
  <w:style w:type="paragraph" w:styleId="19">
    <w:name w:val="Body Text"/>
    <w:basedOn w:val="1"/>
    <w:link w:val="147"/>
    <w:qFormat/>
    <w:uiPriority w:val="0"/>
    <w:pPr>
      <w:spacing w:after="120" w:afterLines="0" w:afterAutospacing="0"/>
    </w:pPr>
  </w:style>
  <w:style w:type="paragraph" w:styleId="20">
    <w:name w:val="List Number 3"/>
    <w:basedOn w:val="1"/>
    <w:qFormat/>
    <w:uiPriority w:val="0"/>
    <w:pPr>
      <w:numPr>
        <w:ilvl w:val="0"/>
        <w:numId w:val="5"/>
      </w:numPr>
    </w:pPr>
  </w:style>
  <w:style w:type="paragraph" w:styleId="21">
    <w:name w:val="List 2"/>
    <w:basedOn w:val="1"/>
    <w:qFormat/>
    <w:uiPriority w:val="0"/>
    <w:pPr>
      <w:ind w:left="100" w:leftChars="200" w:hanging="200" w:hangingChars="200"/>
    </w:pPr>
  </w:style>
  <w:style w:type="paragraph" w:styleId="22">
    <w:name w:val="List Continue"/>
    <w:basedOn w:val="1"/>
    <w:qFormat/>
    <w:uiPriority w:val="0"/>
    <w:pPr>
      <w:spacing w:after="120" w:afterLines="0" w:afterAutospacing="0"/>
      <w:ind w:left="420" w:leftChars="200"/>
    </w:pPr>
  </w:style>
  <w:style w:type="paragraph" w:styleId="23">
    <w:name w:val="List Bullet 2"/>
    <w:basedOn w:val="1"/>
    <w:qFormat/>
    <w:uiPriority w:val="0"/>
    <w:pPr>
      <w:numPr>
        <w:ilvl w:val="0"/>
        <w:numId w:val="6"/>
      </w:numPr>
    </w:pPr>
  </w:style>
  <w:style w:type="paragraph" w:styleId="24">
    <w:name w:val="footer"/>
    <w:basedOn w:val="1"/>
    <w:link w:val="139"/>
    <w:qFormat/>
    <w:uiPriority w:val="0"/>
    <w:pPr>
      <w:tabs>
        <w:tab w:val="center" w:pos="4153"/>
        <w:tab w:val="right" w:pos="8306"/>
      </w:tabs>
      <w:snapToGrid w:val="0"/>
      <w:jc w:val="left"/>
    </w:pPr>
    <w:rPr>
      <w:sz w:val="18"/>
    </w:rPr>
  </w:style>
  <w:style w:type="paragraph" w:styleId="25">
    <w:name w:val="header"/>
    <w:basedOn w:val="1"/>
    <w:link w:val="13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6">
    <w:name w:val="Subtitle"/>
    <w:basedOn w:val="1"/>
    <w:link w:val="145"/>
    <w:qFormat/>
    <w:uiPriority w:val="0"/>
    <w:pPr>
      <w:spacing w:before="240" w:beforeLines="0" w:beforeAutospacing="0" w:after="60" w:afterLines="0" w:afterAutospacing="0" w:line="312" w:lineRule="auto"/>
      <w:jc w:val="center"/>
      <w:outlineLvl w:val="1"/>
    </w:pPr>
    <w:rPr>
      <w:rFonts w:ascii="Arial" w:hAnsi="Arial"/>
      <w:b/>
      <w:kern w:val="28"/>
      <w:sz w:val="32"/>
    </w:rPr>
  </w:style>
  <w:style w:type="paragraph" w:styleId="27">
    <w:name w:val="List"/>
    <w:basedOn w:val="1"/>
    <w:qFormat/>
    <w:uiPriority w:val="0"/>
    <w:pPr>
      <w:ind w:left="200" w:hanging="200" w:hangingChars="200"/>
    </w:pPr>
  </w:style>
  <w:style w:type="paragraph" w:styleId="28">
    <w:name w:val="Body Text 2"/>
    <w:basedOn w:val="1"/>
    <w:link w:val="148"/>
    <w:qFormat/>
    <w:uiPriority w:val="0"/>
    <w:pPr>
      <w:spacing w:after="120" w:afterLines="0" w:afterAutospacing="0" w:line="480" w:lineRule="auto"/>
    </w:pPr>
  </w:style>
  <w:style w:type="paragraph" w:styleId="29">
    <w:name w:val="List Continue 2"/>
    <w:basedOn w:val="1"/>
    <w:qFormat/>
    <w:uiPriority w:val="0"/>
    <w:pPr>
      <w:spacing w:after="120" w:afterLines="0" w:afterAutospacing="0"/>
      <w:ind w:left="840" w:leftChars="400"/>
    </w:pPr>
  </w:style>
  <w:style w:type="paragraph" w:styleId="3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31">
    <w:name w:val="List Continue 3"/>
    <w:basedOn w:val="1"/>
    <w:qFormat/>
    <w:uiPriority w:val="0"/>
    <w:pPr>
      <w:spacing w:after="120" w:afterLines="0" w:afterAutospacing="0"/>
      <w:ind w:left="1260" w:leftChars="600"/>
    </w:pPr>
  </w:style>
  <w:style w:type="paragraph" w:styleId="32">
    <w:name w:val="Title"/>
    <w:basedOn w:val="1"/>
    <w:link w:val="144"/>
    <w:qFormat/>
    <w:uiPriority w:val="0"/>
    <w:pPr>
      <w:spacing w:before="240" w:beforeLines="0" w:beforeAutospacing="0" w:after="60" w:afterLines="0" w:afterAutospacing="0"/>
      <w:jc w:val="center"/>
      <w:outlineLvl w:val="0"/>
    </w:pPr>
    <w:rPr>
      <w:rFonts w:ascii="Arial" w:hAnsi="Arial"/>
      <w:b/>
      <w:sz w:val="3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0"/>
    <w:rPr>
      <w:rFonts w:ascii="Times New Roman" w:hAnsi="Times New Roman" w:eastAsia="宋体"/>
      <w:b/>
      <w:sz w:val="32"/>
    </w:rPr>
  </w:style>
  <w:style w:type="character" w:styleId="135">
    <w:name w:val="Emphasis"/>
    <w:basedOn w:val="133"/>
    <w:qFormat/>
    <w:uiPriority w:val="0"/>
    <w:rPr>
      <w:i/>
    </w:rPr>
  </w:style>
  <w:style w:type="paragraph" w:customStyle="1" w:styleId="136">
    <w:name w:val="章节"/>
    <w:basedOn w:val="1"/>
    <w:next w:val="137"/>
    <w:qFormat/>
    <w:uiPriority w:val="0"/>
    <w:pPr>
      <w:numPr>
        <w:ilvl w:val="0"/>
        <w:numId w:val="7"/>
      </w:numPr>
      <w:spacing w:before="50" w:beforeLines="50" w:after="50" w:afterLines="50"/>
      <w:ind w:left="0" w:firstLine="0" w:firstLineChars="0"/>
      <w:jc w:val="center"/>
    </w:pPr>
    <w:rPr>
      <w:rFonts w:hint="default" w:eastAsia="黑体"/>
    </w:rPr>
  </w:style>
  <w:style w:type="paragraph" w:customStyle="1" w:styleId="137">
    <w:name w:val="条款"/>
    <w:basedOn w:val="1"/>
    <w:next w:val="1"/>
    <w:qFormat/>
    <w:uiPriority w:val="0"/>
    <w:pPr>
      <w:numPr>
        <w:ilvl w:val="0"/>
        <w:numId w:val="8"/>
      </w:numPr>
      <w:ind w:left="0"/>
    </w:pPr>
    <w:rPr>
      <w:rFonts w:hint="default"/>
    </w:rPr>
  </w:style>
  <w:style w:type="character" w:customStyle="1" w:styleId="138">
    <w:name w:val="Header Char"/>
    <w:link w:val="25"/>
    <w:qFormat/>
    <w:uiPriority w:val="99"/>
    <w:rPr>
      <w:sz w:val="18"/>
    </w:rPr>
  </w:style>
  <w:style w:type="character" w:customStyle="1" w:styleId="139">
    <w:name w:val="Footer Char"/>
    <w:link w:val="24"/>
    <w:qFormat/>
    <w:uiPriority w:val="99"/>
    <w:rPr>
      <w:sz w:val="18"/>
    </w:rPr>
  </w:style>
  <w:style w:type="paragraph" w:styleId="140">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1">
    <w:name w:val="Heading 1 Char"/>
    <w:link w:val="3"/>
    <w:qFormat/>
    <w:uiPriority w:val="9"/>
    <w:rPr>
      <w:rFonts w:eastAsia="方正小标宋简体"/>
      <w:kern w:val="44"/>
      <w:sz w:val="44"/>
    </w:rPr>
  </w:style>
  <w:style w:type="character" w:customStyle="1" w:styleId="142">
    <w:name w:val="Heading 2 Char"/>
    <w:link w:val="4"/>
    <w:qFormat/>
    <w:uiPriority w:val="9"/>
    <w:rPr>
      <w:rFonts w:ascii="Arial" w:hAnsi="Arial" w:eastAsia="黑体"/>
    </w:rPr>
  </w:style>
  <w:style w:type="character" w:customStyle="1" w:styleId="143">
    <w:name w:val="Heading 3 Char"/>
    <w:link w:val="5"/>
    <w:qFormat/>
    <w:uiPriority w:val="9"/>
    <w:rPr>
      <w:rFonts w:eastAsia="楷体_GB2312" w:asciiTheme="minorAscii" w:hAnsiTheme="minorAscii"/>
      <w:b/>
    </w:rPr>
  </w:style>
  <w:style w:type="character" w:customStyle="1" w:styleId="144">
    <w:name w:val="Title Char"/>
    <w:link w:val="32"/>
    <w:qFormat/>
    <w:uiPriority w:val="10"/>
    <w:rPr>
      <w:rFonts w:ascii="Arial" w:hAnsi="Arial"/>
      <w:b/>
      <w:sz w:val="32"/>
    </w:rPr>
  </w:style>
  <w:style w:type="character" w:customStyle="1" w:styleId="145">
    <w:name w:val="Subtitle Char"/>
    <w:link w:val="26"/>
    <w:qFormat/>
    <w:uiPriority w:val="11"/>
    <w:rPr>
      <w:rFonts w:ascii="Arial" w:hAnsi="Arial"/>
      <w:b/>
      <w:kern w:val="28"/>
      <w:sz w:val="32"/>
    </w:rPr>
  </w:style>
  <w:style w:type="paragraph" w:styleId="146">
    <w:name w:val="List Paragraph"/>
    <w:basedOn w:val="1"/>
    <w:qFormat/>
    <w:uiPriority w:val="34"/>
    <w:pPr>
      <w:ind w:left="720"/>
      <w:contextualSpacing/>
    </w:pPr>
  </w:style>
  <w:style w:type="character" w:customStyle="1" w:styleId="147">
    <w:name w:val="Body Text Char"/>
    <w:link w:val="19"/>
    <w:qFormat/>
    <w:uiPriority w:val="99"/>
  </w:style>
  <w:style w:type="character" w:customStyle="1" w:styleId="148">
    <w:name w:val="Body Text 2 Char"/>
    <w:link w:val="28"/>
    <w:qFormat/>
    <w:uiPriority w:val="99"/>
  </w:style>
  <w:style w:type="character" w:customStyle="1" w:styleId="149">
    <w:name w:val="Body Text 3 Char"/>
    <w:link w:val="17"/>
    <w:qFormat/>
    <w:uiPriority w:val="99"/>
    <w:rPr>
      <w:sz w:val="16"/>
    </w:rPr>
  </w:style>
  <w:style w:type="character" w:customStyle="1" w:styleId="150">
    <w:name w:val="Macro Text Char"/>
    <w:link w:val="2"/>
    <w:qFormat/>
    <w:uiPriority w:val="99"/>
    <w:rPr>
      <w:rFonts w:ascii="Courier New" w:hAnsi="Courier New"/>
      <w:kern w:val="2"/>
      <w:sz w:val="24"/>
      <w:lang w:val="en-US" w:eastAsia="zh-CN"/>
    </w:rPr>
  </w:style>
  <w:style w:type="paragraph" w:styleId="151">
    <w:name w:val="Quote"/>
    <w:basedOn w:val="1"/>
    <w:next w:val="1"/>
    <w:link w:val="152"/>
    <w:qFormat/>
    <w:uiPriority w:val="29"/>
    <w:rPr>
      <w:i/>
      <w:iCs/>
      <w:color w:val="000000" w:themeColor="text1"/>
      <w14:textFill>
        <w14:solidFill>
          <w14:schemeClr w14:val="tx1"/>
        </w14:solidFill>
      </w14:textFill>
    </w:rPr>
  </w:style>
  <w:style w:type="character" w:customStyle="1" w:styleId="152">
    <w:name w:val="Quote Char"/>
    <w:basedOn w:val="133"/>
    <w:link w:val="151"/>
    <w:qFormat/>
    <w:uiPriority w:val="29"/>
    <w:rPr>
      <w:i/>
      <w:iCs/>
      <w:color w:val="000000" w:themeColor="text1"/>
      <w14:textFill>
        <w14:solidFill>
          <w14:schemeClr w14:val="tx1"/>
        </w14:solidFill>
      </w14:textFill>
    </w:rPr>
  </w:style>
  <w:style w:type="character" w:customStyle="1" w:styleId="153">
    <w:name w:val="Heading 4 Char"/>
    <w:link w:val="6"/>
    <w:semiHidden/>
    <w:qFormat/>
    <w:uiPriority w:val="9"/>
    <w:rPr>
      <w:rFonts w:ascii="Arial" w:hAnsi="Arial" w:eastAsia="黑体"/>
      <w:b/>
      <w:sz w:val="28"/>
    </w:rPr>
  </w:style>
  <w:style w:type="character" w:customStyle="1" w:styleId="154">
    <w:name w:val="Heading 5 Char"/>
    <w:link w:val="7"/>
    <w:semiHidden/>
    <w:qFormat/>
    <w:uiPriority w:val="9"/>
    <w:rPr>
      <w:b/>
      <w:sz w:val="28"/>
    </w:rPr>
  </w:style>
  <w:style w:type="character" w:customStyle="1" w:styleId="155">
    <w:name w:val="Heading 6 Char"/>
    <w:link w:val="8"/>
    <w:semiHidden/>
    <w:qFormat/>
    <w:uiPriority w:val="9"/>
    <w:rPr>
      <w:rFonts w:ascii="Arial" w:hAnsi="Arial" w:eastAsia="黑体"/>
      <w:b/>
      <w:sz w:val="24"/>
    </w:rPr>
  </w:style>
  <w:style w:type="character" w:customStyle="1" w:styleId="156">
    <w:name w:val="Heading 7 Char"/>
    <w:link w:val="9"/>
    <w:semiHidden/>
    <w:qFormat/>
    <w:uiPriority w:val="9"/>
    <w:rPr>
      <w:b/>
      <w:sz w:val="24"/>
    </w:rPr>
  </w:style>
  <w:style w:type="character" w:customStyle="1" w:styleId="157">
    <w:name w:val="Heading 8 Char"/>
    <w:link w:val="10"/>
    <w:semiHidden/>
    <w:qFormat/>
    <w:uiPriority w:val="9"/>
    <w:rPr>
      <w:rFonts w:ascii="Arial" w:hAnsi="Arial" w:eastAsia="黑体"/>
      <w:sz w:val="24"/>
    </w:rPr>
  </w:style>
  <w:style w:type="character" w:customStyle="1" w:styleId="158">
    <w:name w:val="Heading 9 Char"/>
    <w:link w:val="11"/>
    <w:semiHidden/>
    <w:qFormat/>
    <w:uiPriority w:val="9"/>
    <w:rPr>
      <w:rFonts w:ascii="Arial" w:hAnsi="Arial" w:eastAsia="黑体"/>
      <w:sz w:val="21"/>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Intense Quote Char"/>
    <w:basedOn w:val="133"/>
    <w:link w:val="159"/>
    <w:qFormat/>
    <w:uiPriority w:val="30"/>
    <w:rPr>
      <w:b/>
      <w:bCs/>
      <w:i/>
      <w:iCs/>
      <w:color w:val="4F81BD" w:themeColor="accent1"/>
      <w14:textFill>
        <w14:solidFill>
          <w14:schemeClr w14:val="accent1"/>
        </w14:solidFill>
      </w14:textFill>
    </w:rPr>
  </w:style>
  <w:style w:type="character" w:customStyle="1" w:styleId="161">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Intense Emphasis"/>
    <w:basedOn w:val="133"/>
    <w:qFormat/>
    <w:uiPriority w:val="21"/>
    <w:rPr>
      <w:b/>
      <w:bCs/>
      <w:i/>
      <w:iCs/>
      <w:color w:val="4F81BD" w:themeColor="accent1"/>
      <w14:textFill>
        <w14:solidFill>
          <w14:schemeClr w14:val="accent1"/>
        </w14:solidFill>
      </w14:textFill>
    </w:rPr>
  </w:style>
  <w:style w:type="character" w:customStyle="1" w:styleId="163">
    <w:name w:val="Subtle Reference"/>
    <w:basedOn w:val="133"/>
    <w:qFormat/>
    <w:uiPriority w:val="31"/>
    <w:rPr>
      <w:smallCaps/>
      <w:color w:val="C0504D" w:themeColor="accent2"/>
      <w:u w:val="single"/>
      <w14:textFill>
        <w14:solidFill>
          <w14:schemeClr w14:val="accent2"/>
        </w14:solidFill>
      </w14:textFill>
    </w:rPr>
  </w:style>
  <w:style w:type="character" w:customStyle="1" w:styleId="164">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5">
    <w:name w:val="Book Title"/>
    <w:basedOn w:val="133"/>
    <w:qFormat/>
    <w:uiPriority w:val="33"/>
    <w:rPr>
      <w:b/>
      <w:bCs/>
      <w:smallCaps/>
      <w:spacing w:val="5"/>
    </w:rPr>
  </w:style>
  <w:style w:type="paragraph" w:customStyle="1" w:styleId="166">
    <w:name w:val="TOC Heading"/>
    <w:basedOn w:val="3"/>
    <w:next w:val="1"/>
    <w:semiHidden/>
    <w:unhideWhenUsed/>
    <w:qFormat/>
    <w:uiPriority w:val="39"/>
    <w:pPr>
      <w:outlineLvl w:val="9"/>
    </w:pPr>
  </w:style>
  <w:style w:type="character" w:customStyle="1" w:styleId="167">
    <w:name w:val="标题 3 Char"/>
    <w:link w:val="5"/>
    <w:qFormat/>
    <w:uiPriority w:val="0"/>
    <w:rPr>
      <w:rFonts w:eastAsia="楷体_GB2312" w:asciiTheme="minorAscii" w:hAnsiTheme="minorAscii"/>
      <w:b/>
    </w:rPr>
  </w:style>
  <w:style w:type="character" w:customStyle="1" w:styleId="168">
    <w:name w:val="标题 2 Char"/>
    <w:link w:val="4"/>
    <w:qFormat/>
    <w:uiPriority w:val="0"/>
    <w:rPr>
      <w:rFonts w:ascii="Arial" w:hAnsi="Arial" w:eastAsia="黑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5262418b-5936-44e8-84ea-2c56dce5ca50</errorID>
      <errorWord>《</errorWord>
      <group>L1_Punc</group>
      <groupName>标点问题</groupName>
      <ability>L2_Punc_CN</ability>
      <abilityName/>
      <candidateList/>
      <explain>此处标点可能未正确匹配，请检查句子中是否存在标点冗余、缺失或使用错误的情况。</explain>
      <paraID>5B577C08</paraID>
      <start>2</start>
      <end>3</end>
      <status>ignored</status>
      <modifiedWord/>
      <trackRevisions>false</trackRevisions>
    </reviewItem>
    <reviewItem>
      <errorID>4c731ea1-a7b2-4ade-9aad-7d67dc7b8ce4</errorID>
      <errorWord>》</errorWord>
      <group>L1_Punc</group>
      <groupName>标点问题</groupName>
      <ability>L2_Punc_CN</ability>
      <abilityName/>
      <candidateList/>
      <explain>此处标点可能未正确匹配，请检查句子中是否存在标点冗余、缺失或使用错误的情况。</explain>
      <paraID>554B5FDD</paraID>
      <start>7</start>
      <end>8</end>
      <status>unmodified</status>
      <modifiedWord/>
      <trackRevisions>false</trackRevisions>
    </reviewItem>
    <reviewItem>
      <errorID>89569316-3aae-4ee8-ad8a-3a66a4f9a70d</errorID>
      <errorWord>全过程</errorWord>
      <group>L1_Political</group>
      <groupName>政治性问题</groupName>
      <ability>L2_Keyword</ability>
      <abilityName>固定表述</abilityName>
      <candidateList>
        <item>的全过程</item>
      </candidateList>
      <explain>此处内容疑似含有固定表述相关错误，建议核查。</explain>
      <paraID>13CB64C9</paraID>
      <start>18</start>
      <end>21</end>
      <status>ignored</status>
      <modifiedWord/>
      <trackRevisions>false</trackRevisions>
    </reviewItem>
    <reviewItem>
      <errorID>387341eb-3142-4dc5-8cad-2cb2580ecc50</errorID>
      <errorWord>。</errorWord>
      <group>L1_Grammar</group>
      <groupName>语法问题</groupName>
      <ability>L2_Grammar</ability>
      <abilityName>语法错误</abilityName>
      <candidateList>
        <item>。此句无错误。</item>
      </candidateList>
      <explain/>
      <paraID>1F5AE517</paraID>
      <start>118</start>
      <end>125</end>
      <status>modified</status>
      <modifiedWord>。此句无错误。</modifiedWord>
      <trackRevisions>false</trackRevisions>
    </reviewItem>
    <reviewItem>
      <errorID>26aba89b-c061-455c-8364-bef62ab4422c</errorID>
      <errorWord>。</errorWord>
      <group>L1_Grammar</group>
      <groupName>语法问题</groupName>
      <ability>L2_Grammar</ability>
      <abilityName>语法错误</abilityName>
      <candidateList>
        <item>。此句无错误。</item>
      </candidateList>
      <explain/>
      <paraID>2D47BA63</paraID>
      <start>184</start>
      <end>191</end>
      <status>modified</status>
      <modifiedWord>。此句无错误。</modifiedWord>
      <trackRevisions>false</trackRevisions>
    </reviewItem>
    <reviewItem>
      <errorID>67bb24cf-44a4-43af-a922-4bc0b1be5039</errorID>
      <errorWord>。</errorWord>
      <group>L1_Grammar</group>
      <groupName>语法问题</groupName>
      <ability>L2_Grammar</ability>
      <abilityName>语法错误</abilityName>
      <candidateList>
        <item>。此句无错误。</item>
      </candidateList>
      <explain/>
      <paraID>2D47BA63</paraID>
      <start>316</start>
      <end>317</end>
      <status>unmodified</status>
      <modifiedWord/>
      <trackRevisions>false</trackRevisions>
    </reviewItem>
    <reviewItem>
      <errorID>76075a23-c620-4473-82c1-af4ec609b96c</errorID>
      <errorWord>。</errorWord>
      <group>L1_Grammar</group>
      <groupName>语法问题</groupName>
      <ability>L2_Grammar</ability>
      <abilityName>语法错误</abilityName>
      <candidateList>
        <item>。此句无错误。</item>
      </candidateList>
      <explain/>
      <paraID>7C17F1A2</paraID>
      <start>48</start>
      <end>49</end>
      <status>unmodified</status>
      <modifiedWord/>
      <trackRevisions>false</trackRevisions>
    </reviewItem>
    <reviewItem>
      <errorID>77a93183-c0d2-49d3-b7e1-2c5b31a8d198</errorID>
      <errorWord>。</errorWord>
      <group>L1_Grammar</group>
      <groupName>语法问题</groupName>
      <ability>L2_Grammar</ability>
      <abilityName>语法错误</abilityName>
      <candidateList>
        <item>。此句无错误。</item>
      </candidateList>
      <explain/>
      <paraID>19C38BD3</paraID>
      <start>61</start>
      <end>62</end>
      <status>unmodified</status>
      <modifiedWord/>
      <trackRevisions>false</trackRevisions>
    </reviewItem>
    <reviewItem>
      <errorID>b169d845-80e0-461b-b06b-1379fcda76e5</errorID>
      <errorWord>条件基础</errorWord>
      <group>L1_Grammar</group>
      <groupName>语法问题</groupName>
      <ability>L2_Grammar</ability>
      <abilityName>语法错误</abilityName>
      <candidateList>
        <item>条件</item>
      </candidateList>
      <explain/>
      <paraID>1E3FDA8F</paraID>
      <start>80</start>
      <end>84</end>
      <status>ignored</status>
      <modifiedWord/>
      <trackRevisions>false</trackRevisions>
    </reviewItem>
  </reviewItems>
  <config/>
</contractReview>
</file>

<file path=customXml/itemProps1.xml><?xml version="1.0" encoding="utf-8"?>
<ds:datastoreItem xmlns:ds="http://schemas.openxmlformats.org/officeDocument/2006/customXml" ds:itemID="{EF278816-EC6F-A645-907D-7F25AECB1D4A}">
  <ds:schemaRefs/>
</ds:datastoreItem>
</file>

<file path=customXml/itemProps2.xml><?xml version="1.0" encoding="utf-8"?>
<ds:datastoreItem xmlns:ds="http://schemas.openxmlformats.org/officeDocument/2006/customXml" ds:itemID="{b9062966-e3fa-4caa-ac8a-44a9b8230039}">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3189</Words>
  <Characters>3205</Characters>
  <Lines>0</Lines>
  <Paragraphs>0</Paragraphs>
  <TotalTime>7</TotalTime>
  <ScaleCrop>false</ScaleCrop>
  <LinksUpToDate>false</LinksUpToDate>
  <CharactersWithSpaces>3205</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正道沧桑</cp:lastModifiedBy>
  <cp:lastPrinted>2026-06-29T03:51:00Z</cp:lastPrinted>
  <dcterms:modified xsi:type="dcterms:W3CDTF">2026-07-28T04:29:34Z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CE0CD46F19A74FCA9825915A6D9DD532_13</vt:lpwstr>
  </property>
  <property fmtid="{D5CDD505-2E9C-101B-9397-08002B2CF9AE}" pid="4" name="KSOTemplateDocerSaveRecord">
    <vt:lpwstr>eyJoZGlkIjoiNWU1YjEzZGNiODVjN2FkMTY0MGMzMmQzZDJkMDFjMGQiLCJ1c2VySWQiOiIxMTc1NzIwNDk1In0=</vt:lpwstr>
  </property>
</Properties>
</file>